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7B7F" w:rsidRPr="00753A74" w:rsidRDefault="00627B7F" w:rsidP="00627B7F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</w:r>
      <w:r w:rsidRPr="00753A74">
        <w:rPr>
          <w:rFonts w:ascii="Times New Roman KK EK" w:hAnsi="Times New Roman KK EK"/>
          <w:b/>
          <w:sz w:val="24"/>
          <w:szCs w:val="24"/>
          <w:lang w:val="kk-KZ"/>
        </w:rPr>
        <w:t>Тапсырма №5.</w:t>
      </w: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 </w:t>
      </w:r>
      <w:r w:rsidRPr="00753A74">
        <w:rPr>
          <w:rFonts w:ascii="Times New Roman KK EK" w:hAnsi="Times New Roman KK EK"/>
          <w:b/>
          <w:sz w:val="24"/>
          <w:szCs w:val="24"/>
          <w:lang w:val="kk-KZ"/>
        </w:rPr>
        <w:t>Туынды литохимиялық шашырау ореолдарын сандық интерпретациялау.</w:t>
      </w:r>
    </w:p>
    <w:p w:rsidR="00627B7F" w:rsidRPr="00753A74" w:rsidRDefault="00627B7F" w:rsidP="00627B7F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Негізгі әдебиет: [1] 195-242 б., [2] 167-210 б., [3] 82-86 б.</w:t>
      </w:r>
    </w:p>
    <w:p w:rsidR="00627B7F" w:rsidRPr="00753A74" w:rsidRDefault="00627B7F" w:rsidP="00627B7F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Қосымша әдебиеттер: [9], [15], [2</w:t>
      </w:r>
      <w:r>
        <w:rPr>
          <w:rFonts w:ascii="Times New Roman KK EK" w:hAnsi="Times New Roman KK EK"/>
          <w:sz w:val="24"/>
          <w:szCs w:val="24"/>
          <w:lang w:val="kk-KZ"/>
        </w:rPr>
        <w:t>3</w:t>
      </w:r>
      <w:r w:rsidRPr="00753A74">
        <w:rPr>
          <w:rFonts w:ascii="Times New Roman KK EK" w:hAnsi="Times New Roman KK EK"/>
          <w:sz w:val="24"/>
          <w:szCs w:val="24"/>
          <w:lang w:val="kk-KZ"/>
        </w:rPr>
        <w:t>]</w:t>
      </w:r>
    </w:p>
    <w:p w:rsidR="00627B7F" w:rsidRPr="00753A74" w:rsidRDefault="00627B7F" w:rsidP="00627B7F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Бақылау сұрақтары:</w:t>
      </w:r>
    </w:p>
    <w:p w:rsidR="00627B7F" w:rsidRPr="00753A74" w:rsidRDefault="00627B7F" w:rsidP="00627B7F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>1. Гипергенді шашырау коэффициенті нені білдіреді ?</w:t>
      </w:r>
    </w:p>
    <w:p w:rsidR="00627B7F" w:rsidRPr="00753A74" w:rsidRDefault="00627B7F" w:rsidP="00627B7F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2. Геохимиялық параметрлер дегеніміз не?  </w:t>
      </w:r>
    </w:p>
    <w:p w:rsidR="00627B7F" w:rsidRPr="00753A74" w:rsidRDefault="00627B7F" w:rsidP="00627B7F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>3. Туынды литохимиялық шашырау ореолдарының ерекшеліктерін анықтайтын негізгі факторларды атаңыз.</w:t>
      </w:r>
      <w:bookmarkStart w:id="0" w:name="_GoBack"/>
      <w:bookmarkEnd w:id="0"/>
    </w:p>
    <w:sectPr w:rsidR="00627B7F" w:rsidRPr="00753A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KK EK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21F2"/>
    <w:rsid w:val="001E24AC"/>
    <w:rsid w:val="00627B7F"/>
    <w:rsid w:val="007E1C84"/>
    <w:rsid w:val="00AF2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7B7F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7B7F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333</Characters>
  <Application>Microsoft Office Word</Application>
  <DocSecurity>0</DocSecurity>
  <Lines>2</Lines>
  <Paragraphs>1</Paragraphs>
  <ScaleCrop>false</ScaleCrop>
  <Company>diakov.net</Company>
  <LinksUpToDate>false</LinksUpToDate>
  <CharactersWithSpaces>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2017-01-10T07:36:00Z</dcterms:created>
  <dcterms:modified xsi:type="dcterms:W3CDTF">2017-01-10T07:37:00Z</dcterms:modified>
</cp:coreProperties>
</file>